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340" w:rsidRDefault="003C2FBB">
      <w:pPr>
        <w:spacing w:line="560" w:lineRule="exact"/>
        <w:jc w:val="left"/>
        <w:rPr>
          <w:rFonts w:ascii="黑体" w:eastAsia="黑体" w:hAnsi="黑体"/>
          <w:color w:val="000000"/>
          <w:sz w:val="32"/>
          <w:szCs w:val="32"/>
        </w:rPr>
      </w:pPr>
      <w:r>
        <w:rPr>
          <w:rFonts w:ascii="黑体" w:eastAsia="黑体" w:hAnsi="黑体"/>
          <w:color w:val="000000"/>
          <w:sz w:val="32"/>
          <w:szCs w:val="32"/>
        </w:rPr>
        <w:t>附件</w:t>
      </w:r>
      <w:r>
        <w:rPr>
          <w:rFonts w:ascii="黑体" w:eastAsia="黑体" w:hAnsi="黑体"/>
          <w:color w:val="000000"/>
          <w:sz w:val="32"/>
          <w:szCs w:val="32"/>
        </w:rPr>
        <w:t>2</w:t>
      </w:r>
    </w:p>
    <w:p w:rsidR="00784340" w:rsidRDefault="00784340">
      <w:pPr>
        <w:spacing w:line="560" w:lineRule="exact"/>
        <w:jc w:val="left"/>
        <w:rPr>
          <w:rFonts w:ascii="Times New Roman" w:eastAsia="方正小标宋简体"/>
          <w:color w:val="000000"/>
          <w:sz w:val="44"/>
          <w:szCs w:val="44"/>
        </w:rPr>
      </w:pPr>
    </w:p>
    <w:p w:rsidR="00784340" w:rsidRDefault="003C2FBB">
      <w:pPr>
        <w:spacing w:line="560" w:lineRule="exact"/>
        <w:jc w:val="center"/>
        <w:rPr>
          <w:rFonts w:ascii="Times New Roman" w:eastAsia="方正小标宋简体"/>
          <w:color w:val="000000"/>
          <w:sz w:val="44"/>
          <w:szCs w:val="44"/>
        </w:rPr>
      </w:pPr>
      <w:r>
        <w:rPr>
          <w:rFonts w:ascii="Times New Roman" w:eastAsia="方正小标宋简体"/>
          <w:color w:val="000000"/>
          <w:sz w:val="44"/>
          <w:szCs w:val="44"/>
        </w:rPr>
        <w:t>广州市教育局开展广州市高校第十批</w:t>
      </w:r>
    </w:p>
    <w:p w:rsidR="00784340" w:rsidRDefault="003C2FBB">
      <w:pPr>
        <w:spacing w:line="560" w:lineRule="exact"/>
        <w:jc w:val="center"/>
        <w:rPr>
          <w:rFonts w:ascii="Times New Roman" w:eastAsia="方正小标宋简体"/>
          <w:color w:val="000000"/>
          <w:sz w:val="44"/>
          <w:szCs w:val="44"/>
        </w:rPr>
      </w:pPr>
      <w:r>
        <w:rPr>
          <w:rFonts w:ascii="Times New Roman" w:eastAsia="方正小标宋简体"/>
          <w:color w:val="000000"/>
          <w:sz w:val="44"/>
          <w:szCs w:val="44"/>
        </w:rPr>
        <w:t>教育教学改革项目申报工作</w:t>
      </w:r>
      <w:r>
        <w:rPr>
          <w:rFonts w:eastAsia="方正小标宋简体" w:hint="eastAsia"/>
          <w:color w:val="000000"/>
          <w:sz w:val="44"/>
          <w:szCs w:val="44"/>
        </w:rPr>
        <w:t>方案</w:t>
      </w:r>
    </w:p>
    <w:p w:rsidR="00784340" w:rsidRDefault="003C2FBB">
      <w:pPr>
        <w:spacing w:line="560" w:lineRule="exact"/>
        <w:jc w:val="center"/>
        <w:rPr>
          <w:rFonts w:ascii="楷体_GB2312" w:eastAsia="楷体_GB2312"/>
          <w:b/>
          <w:color w:val="000000"/>
          <w:sz w:val="32"/>
          <w:szCs w:val="32"/>
        </w:rPr>
      </w:pPr>
      <w:r>
        <w:rPr>
          <w:rFonts w:ascii="楷体_GB2312" w:eastAsia="楷体_GB2312" w:hint="eastAsia"/>
          <w:b/>
          <w:color w:val="000000"/>
          <w:sz w:val="32"/>
          <w:szCs w:val="32"/>
        </w:rPr>
        <w:t>（高校、研究机构）</w:t>
      </w:r>
    </w:p>
    <w:p w:rsidR="00784340" w:rsidRDefault="00784340">
      <w:pPr>
        <w:spacing w:line="560" w:lineRule="exact"/>
        <w:rPr>
          <w:rFonts w:ascii="Times New Roman" w:eastAsia="仿宋_GB2312"/>
          <w:color w:val="000000"/>
          <w:sz w:val="32"/>
          <w:szCs w:val="32"/>
        </w:rPr>
      </w:pPr>
    </w:p>
    <w:p w:rsidR="00784340" w:rsidRDefault="003C2FBB">
      <w:pPr>
        <w:spacing w:line="560" w:lineRule="exact"/>
        <w:rPr>
          <w:rFonts w:ascii="Times New Roman" w:eastAsia="仿宋_GB2312"/>
          <w:color w:val="000000"/>
          <w:sz w:val="32"/>
          <w:szCs w:val="32"/>
        </w:rPr>
      </w:pPr>
      <w:r>
        <w:rPr>
          <w:rFonts w:eastAsia="仿宋_GB2312" w:hint="eastAsia"/>
          <w:color w:val="000000"/>
          <w:sz w:val="32"/>
          <w:szCs w:val="32"/>
        </w:rPr>
        <w:t xml:space="preserve">    </w:t>
      </w:r>
      <w:r>
        <w:rPr>
          <w:rFonts w:ascii="Times New Roman" w:eastAsia="仿宋_GB2312"/>
          <w:color w:val="000000"/>
          <w:sz w:val="32"/>
          <w:szCs w:val="32"/>
        </w:rPr>
        <w:t>为推进广州市高等教育教学改革的深入探索，进一步提高教育教学质量和办学水平，加快推进高水平大学建设步伐，构建有地方特色的现代职业教育体系，我局拟组织开展广州市高校第十批教育教学改革项目立项工作</w:t>
      </w:r>
      <w:r>
        <w:rPr>
          <w:rFonts w:eastAsia="仿宋_GB2312"/>
          <w:color w:val="000000"/>
          <w:sz w:val="32"/>
          <w:szCs w:val="32"/>
        </w:rPr>
        <w:t>，特制定本工作方案</w:t>
      </w:r>
      <w:r>
        <w:rPr>
          <w:rFonts w:ascii="Times New Roman" w:eastAsia="仿宋_GB2312"/>
          <w:color w:val="000000"/>
          <w:sz w:val="32"/>
          <w:szCs w:val="32"/>
        </w:rPr>
        <w:t>。</w:t>
      </w:r>
      <w:bookmarkStart w:id="0" w:name="_GoBack"/>
      <w:bookmarkEnd w:id="0"/>
    </w:p>
    <w:p w:rsidR="00784340" w:rsidRDefault="003C2FBB">
      <w:pPr>
        <w:spacing w:line="560" w:lineRule="exact"/>
        <w:ind w:firstLineChars="200" w:firstLine="640"/>
        <w:rPr>
          <w:rFonts w:ascii="黑体" w:eastAsia="黑体" w:hAnsi="黑体"/>
          <w:color w:val="000000"/>
          <w:sz w:val="32"/>
          <w:szCs w:val="32"/>
        </w:rPr>
      </w:pPr>
      <w:r>
        <w:rPr>
          <w:rFonts w:ascii="黑体" w:eastAsia="黑体" w:hAnsi="黑体"/>
          <w:color w:val="000000"/>
          <w:sz w:val="32"/>
          <w:szCs w:val="32"/>
        </w:rPr>
        <w:t>一、项目类别</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本次申报的项目类别包括重点项目和一般项目，其中，重点项目按指定课题名称申报，一般项目由申报人自选题目。</w:t>
      </w:r>
    </w:p>
    <w:p w:rsidR="00784340" w:rsidRDefault="003C2FBB">
      <w:pPr>
        <w:spacing w:line="560" w:lineRule="exact"/>
        <w:ind w:firstLineChars="200" w:firstLine="640"/>
        <w:rPr>
          <w:rFonts w:ascii="楷体_GB2312" w:eastAsia="楷体_GB2312" w:hAnsi="Times New Roman"/>
          <w:color w:val="000000"/>
          <w:sz w:val="32"/>
          <w:szCs w:val="32"/>
        </w:rPr>
      </w:pPr>
      <w:r>
        <w:rPr>
          <w:rFonts w:ascii="楷体_GB2312" w:eastAsia="楷体_GB2312" w:hint="eastAsia"/>
          <w:color w:val="000000"/>
          <w:sz w:val="32"/>
          <w:szCs w:val="32"/>
        </w:rPr>
        <w:t>（一）</w:t>
      </w:r>
      <w:r>
        <w:rPr>
          <w:rFonts w:ascii="楷体_GB2312" w:eastAsia="楷体_GB2312" w:hAnsi="Times New Roman" w:hint="eastAsia"/>
          <w:color w:val="000000"/>
          <w:sz w:val="32"/>
          <w:szCs w:val="32"/>
        </w:rPr>
        <w:t>重点项目</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1.</w:t>
      </w:r>
      <w:r>
        <w:rPr>
          <w:rFonts w:eastAsia="仿宋_GB2312"/>
          <w:color w:val="000000"/>
          <w:sz w:val="32"/>
          <w:szCs w:val="32"/>
        </w:rPr>
        <w:t xml:space="preserve"> </w:t>
      </w:r>
      <w:r>
        <w:rPr>
          <w:rFonts w:eastAsia="仿宋_GB2312"/>
          <w:color w:val="000000"/>
          <w:sz w:val="32"/>
          <w:szCs w:val="32"/>
        </w:rPr>
        <w:t>产教深度融合机制的理论与实践。</w:t>
      </w:r>
    </w:p>
    <w:p w:rsidR="00784340" w:rsidRDefault="003C2FBB">
      <w:pPr>
        <w:spacing w:line="560" w:lineRule="exact"/>
        <w:ind w:firstLineChars="200" w:firstLine="640"/>
        <w:rPr>
          <w:rFonts w:eastAsia="仿宋_GB2312"/>
          <w:color w:val="000000"/>
          <w:sz w:val="32"/>
          <w:szCs w:val="32"/>
        </w:rPr>
      </w:pPr>
      <w:r>
        <w:rPr>
          <w:rFonts w:ascii="Times New Roman" w:eastAsia="仿宋_GB2312"/>
          <w:color w:val="000000"/>
          <w:sz w:val="32"/>
          <w:szCs w:val="32"/>
        </w:rPr>
        <w:t>2.</w:t>
      </w:r>
      <w:r>
        <w:rPr>
          <w:rFonts w:eastAsia="仿宋_GB2312"/>
          <w:color w:val="000000"/>
          <w:sz w:val="32"/>
          <w:szCs w:val="32"/>
        </w:rPr>
        <w:t xml:space="preserve"> </w:t>
      </w:r>
      <w:r>
        <w:rPr>
          <w:rFonts w:eastAsia="仿宋_GB2312"/>
          <w:color w:val="000000"/>
          <w:sz w:val="32"/>
          <w:szCs w:val="32"/>
        </w:rPr>
        <w:t>高职院校与广州地区高校协同育人培养模式</w:t>
      </w:r>
      <w:r>
        <w:rPr>
          <w:rFonts w:eastAsia="仿宋_GB2312"/>
          <w:color w:val="000000"/>
          <w:sz w:val="32"/>
          <w:szCs w:val="32"/>
        </w:rPr>
        <w:t>的</w:t>
      </w:r>
      <w:r>
        <w:rPr>
          <w:rFonts w:eastAsia="仿宋_GB2312"/>
          <w:color w:val="000000"/>
          <w:sz w:val="32"/>
          <w:szCs w:val="32"/>
        </w:rPr>
        <w:t>改革</w:t>
      </w:r>
      <w:r>
        <w:rPr>
          <w:rFonts w:eastAsia="仿宋_GB2312"/>
          <w:color w:val="000000"/>
          <w:sz w:val="32"/>
          <w:szCs w:val="32"/>
        </w:rPr>
        <w:t>与探</w:t>
      </w:r>
    </w:p>
    <w:p w:rsidR="00784340" w:rsidRDefault="003C2FBB">
      <w:pPr>
        <w:spacing w:line="560" w:lineRule="exact"/>
        <w:ind w:firstLineChars="350" w:firstLine="1120"/>
        <w:rPr>
          <w:rFonts w:ascii="Times New Roman" w:eastAsia="仿宋_GB2312"/>
          <w:color w:val="000000"/>
          <w:sz w:val="32"/>
          <w:szCs w:val="32"/>
        </w:rPr>
      </w:pPr>
      <w:r>
        <w:rPr>
          <w:rFonts w:eastAsia="仿宋_GB2312"/>
          <w:color w:val="000000"/>
          <w:sz w:val="32"/>
          <w:szCs w:val="32"/>
        </w:rPr>
        <w:t>索</w:t>
      </w:r>
      <w:r>
        <w:rPr>
          <w:rFonts w:eastAsia="仿宋_GB2312"/>
          <w:color w:val="000000"/>
          <w:sz w:val="32"/>
          <w:szCs w:val="32"/>
        </w:rPr>
        <w:t>。</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3.</w:t>
      </w:r>
      <w:r>
        <w:rPr>
          <w:rFonts w:eastAsia="仿宋_GB2312"/>
          <w:color w:val="000000"/>
          <w:sz w:val="32"/>
          <w:szCs w:val="32"/>
        </w:rPr>
        <w:t xml:space="preserve"> </w:t>
      </w:r>
      <w:r>
        <w:rPr>
          <w:rFonts w:eastAsia="仿宋_GB2312"/>
          <w:color w:val="000000"/>
          <w:sz w:val="32"/>
          <w:szCs w:val="32"/>
        </w:rPr>
        <w:t>高水平大学建设评价机制</w:t>
      </w:r>
      <w:r>
        <w:rPr>
          <w:rFonts w:eastAsia="仿宋_GB2312"/>
          <w:color w:val="000000"/>
          <w:sz w:val="32"/>
          <w:szCs w:val="32"/>
        </w:rPr>
        <w:t>的探索与实践</w:t>
      </w:r>
      <w:r>
        <w:rPr>
          <w:rFonts w:eastAsia="仿宋_GB2312"/>
          <w:color w:val="000000"/>
          <w:sz w:val="32"/>
          <w:szCs w:val="32"/>
        </w:rPr>
        <w:t>。</w:t>
      </w:r>
      <w:r>
        <w:rPr>
          <w:rFonts w:eastAsia="仿宋_GB2312"/>
          <w:color w:val="000000"/>
          <w:sz w:val="32"/>
          <w:szCs w:val="32"/>
        </w:rPr>
        <w:t xml:space="preserve"> </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4.</w:t>
      </w:r>
      <w:r>
        <w:rPr>
          <w:rFonts w:eastAsia="仿宋_GB2312"/>
          <w:color w:val="000000"/>
          <w:sz w:val="32"/>
          <w:szCs w:val="32"/>
        </w:rPr>
        <w:t xml:space="preserve"> </w:t>
      </w:r>
      <w:r>
        <w:rPr>
          <w:rFonts w:ascii="Times New Roman" w:eastAsia="仿宋_GB2312"/>
          <w:color w:val="000000"/>
          <w:sz w:val="32"/>
          <w:szCs w:val="32"/>
        </w:rPr>
        <w:t>中高本贯通人才培养模式的改革路径。</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5.</w:t>
      </w:r>
      <w:r>
        <w:rPr>
          <w:rFonts w:eastAsia="仿宋_GB2312"/>
          <w:color w:val="000000"/>
          <w:sz w:val="32"/>
          <w:szCs w:val="32"/>
        </w:rPr>
        <w:t xml:space="preserve"> </w:t>
      </w:r>
      <w:r>
        <w:rPr>
          <w:rFonts w:eastAsia="仿宋_GB2312"/>
          <w:color w:val="000000"/>
          <w:sz w:val="32"/>
          <w:szCs w:val="32"/>
        </w:rPr>
        <w:t>创新创业教育贯穿人才培养全过程的课程体系</w:t>
      </w:r>
      <w:r>
        <w:rPr>
          <w:rFonts w:eastAsia="仿宋_GB2312"/>
          <w:color w:val="000000"/>
          <w:sz w:val="32"/>
          <w:szCs w:val="32"/>
        </w:rPr>
        <w:t>构建</w:t>
      </w:r>
      <w:r>
        <w:rPr>
          <w:rFonts w:eastAsia="仿宋_GB2312"/>
          <w:color w:val="000000"/>
          <w:sz w:val="32"/>
          <w:szCs w:val="32"/>
        </w:rPr>
        <w:t>。</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6.</w:t>
      </w:r>
      <w:r>
        <w:rPr>
          <w:rFonts w:eastAsia="仿宋_GB2312"/>
          <w:color w:val="000000"/>
          <w:sz w:val="32"/>
          <w:szCs w:val="32"/>
        </w:rPr>
        <w:t xml:space="preserve"> </w:t>
      </w:r>
      <w:r>
        <w:rPr>
          <w:rFonts w:eastAsia="仿宋_GB2312"/>
          <w:color w:val="000000"/>
          <w:sz w:val="32"/>
          <w:szCs w:val="32"/>
        </w:rPr>
        <w:t>市属高职院校专业分类建设及发展</w:t>
      </w:r>
      <w:r>
        <w:rPr>
          <w:rFonts w:eastAsia="仿宋_GB2312"/>
          <w:color w:val="000000"/>
          <w:sz w:val="32"/>
          <w:szCs w:val="32"/>
        </w:rPr>
        <w:t>的</w:t>
      </w:r>
      <w:r>
        <w:rPr>
          <w:rFonts w:eastAsia="仿宋_GB2312"/>
          <w:color w:val="000000"/>
          <w:sz w:val="32"/>
          <w:szCs w:val="32"/>
        </w:rPr>
        <w:t>规划</w:t>
      </w:r>
      <w:r>
        <w:rPr>
          <w:rFonts w:eastAsia="仿宋_GB2312"/>
          <w:color w:val="000000"/>
          <w:sz w:val="32"/>
          <w:szCs w:val="32"/>
        </w:rPr>
        <w:t>与建议</w:t>
      </w:r>
      <w:r>
        <w:rPr>
          <w:rFonts w:eastAsia="仿宋_GB2312"/>
          <w:color w:val="000000"/>
          <w:sz w:val="32"/>
          <w:szCs w:val="32"/>
        </w:rPr>
        <w:t>。</w:t>
      </w:r>
    </w:p>
    <w:p w:rsidR="00784340" w:rsidRDefault="003C2FBB">
      <w:pPr>
        <w:spacing w:line="560" w:lineRule="exact"/>
        <w:ind w:firstLineChars="200" w:firstLine="640"/>
        <w:rPr>
          <w:rFonts w:ascii="楷体_GB2312" w:eastAsia="楷体_GB2312" w:hAnsi="Times New Roman"/>
          <w:color w:val="000000"/>
          <w:sz w:val="32"/>
          <w:szCs w:val="32"/>
        </w:rPr>
      </w:pPr>
      <w:r>
        <w:rPr>
          <w:rFonts w:ascii="楷体_GB2312" w:eastAsia="楷体_GB2312" w:hAnsi="Times New Roman" w:hint="eastAsia"/>
          <w:color w:val="000000"/>
          <w:sz w:val="32"/>
          <w:szCs w:val="32"/>
        </w:rPr>
        <w:t>（二）一般项目</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lastRenderedPageBreak/>
        <w:t>根据高等教育发展需求，自行拟定教育教学改革项目名称。</w:t>
      </w:r>
      <w:r>
        <w:rPr>
          <w:rFonts w:ascii="Times New Roman" w:eastAsia="仿宋_GB2312"/>
          <w:color w:val="000000"/>
          <w:sz w:val="32"/>
          <w:szCs w:val="32"/>
        </w:rPr>
        <w:t xml:space="preserve"> </w:t>
      </w:r>
    </w:p>
    <w:p w:rsidR="00784340" w:rsidRDefault="003C2FBB">
      <w:pPr>
        <w:spacing w:line="560" w:lineRule="exact"/>
        <w:ind w:firstLineChars="200" w:firstLine="640"/>
        <w:rPr>
          <w:rFonts w:ascii="黑体" w:eastAsia="黑体" w:hAnsi="黑体"/>
          <w:color w:val="000000"/>
          <w:sz w:val="32"/>
          <w:szCs w:val="32"/>
        </w:rPr>
      </w:pPr>
      <w:r>
        <w:rPr>
          <w:rFonts w:ascii="黑体" w:eastAsia="黑体" w:hAnsi="黑体"/>
          <w:color w:val="000000"/>
          <w:sz w:val="32"/>
          <w:szCs w:val="32"/>
        </w:rPr>
        <w:t>二、申报办法与要求</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申请人向学校提出申请，由学校推荐后按限额排序申报（重点项目和一般项目分别排序）。申报项目委托市教师继续教育与教育评估中心组织专家评审后，由市教育局批准实施。各学校请按以下</w:t>
      </w:r>
      <w:r>
        <w:rPr>
          <w:rFonts w:ascii="Times New Roman" w:eastAsia="仿宋_GB2312"/>
          <w:color w:val="000000"/>
          <w:sz w:val="32"/>
          <w:szCs w:val="32"/>
        </w:rPr>
        <w:t>要求组织申报项目推荐工作：</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（一）申报范围：</w:t>
      </w:r>
      <w:r w:rsidRPr="0023708E">
        <w:rPr>
          <w:rFonts w:ascii="Times New Roman" w:eastAsia="仿宋_GB2312"/>
          <w:b/>
          <w:color w:val="000000"/>
          <w:sz w:val="32"/>
          <w:szCs w:val="32"/>
        </w:rPr>
        <w:t>广州地区本科高校、研究机构申报范围仅限于重点项目，广州市属高校申报范围不设限制。</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（二）申报数量：单位申报总数不超过</w:t>
      </w:r>
      <w:r>
        <w:rPr>
          <w:rFonts w:eastAsia="仿宋_GB2312"/>
          <w:color w:val="000000"/>
          <w:sz w:val="32"/>
          <w:szCs w:val="32"/>
        </w:rPr>
        <w:t>10</w:t>
      </w:r>
      <w:r>
        <w:rPr>
          <w:rFonts w:ascii="Times New Roman" w:eastAsia="仿宋_GB2312"/>
          <w:color w:val="000000"/>
          <w:sz w:val="32"/>
          <w:szCs w:val="32"/>
        </w:rPr>
        <w:t>项。</w:t>
      </w:r>
    </w:p>
    <w:p w:rsidR="00784340" w:rsidRDefault="003C2FBB">
      <w:pPr>
        <w:spacing w:line="560" w:lineRule="exact"/>
        <w:ind w:firstLineChars="200" w:firstLine="640"/>
        <w:rPr>
          <w:rFonts w:eastAsia="仿宋_GB2312"/>
          <w:snapToGrid w:val="0"/>
          <w:color w:val="000000"/>
          <w:kern w:val="0"/>
          <w:sz w:val="32"/>
          <w:szCs w:val="32"/>
        </w:rPr>
      </w:pPr>
      <w:r>
        <w:rPr>
          <w:rFonts w:ascii="Times New Roman" w:eastAsia="仿宋_GB2312"/>
          <w:color w:val="000000"/>
          <w:sz w:val="32"/>
          <w:szCs w:val="32"/>
        </w:rPr>
        <w:t>（三）本次申报采用网上申报。</w:t>
      </w:r>
      <w:r>
        <w:rPr>
          <w:rFonts w:eastAsia="仿宋_GB2312"/>
          <w:snapToGrid w:val="0"/>
          <w:color w:val="000000"/>
          <w:kern w:val="0"/>
          <w:sz w:val="32"/>
          <w:szCs w:val="32"/>
        </w:rPr>
        <w:t>申请人登陆广州市教育局网站</w:t>
      </w:r>
      <w:r>
        <w:rPr>
          <w:rFonts w:eastAsia="仿宋_GB2312"/>
          <w:snapToGrid w:val="0"/>
          <w:color w:val="000000"/>
          <w:kern w:val="0"/>
          <w:sz w:val="32"/>
          <w:szCs w:val="32"/>
        </w:rPr>
        <w:t>http://www.gzedu.gov.cn/</w:t>
      </w:r>
      <w:r>
        <w:rPr>
          <w:rFonts w:eastAsia="仿宋_GB2312"/>
          <w:snapToGrid w:val="0"/>
          <w:color w:val="000000"/>
          <w:kern w:val="0"/>
          <w:sz w:val="32"/>
          <w:szCs w:val="32"/>
        </w:rPr>
        <w:t>，进入</w:t>
      </w:r>
      <w:r>
        <w:rPr>
          <w:rFonts w:eastAsia="仿宋_GB2312"/>
          <w:snapToGrid w:val="0"/>
          <w:color w:val="000000"/>
          <w:kern w:val="0"/>
          <w:sz w:val="32"/>
          <w:szCs w:val="32"/>
        </w:rPr>
        <w:t>“</w:t>
      </w:r>
      <w:r>
        <w:rPr>
          <w:rFonts w:eastAsia="仿宋_GB2312"/>
          <w:snapToGrid w:val="0"/>
          <w:color w:val="000000"/>
          <w:kern w:val="0"/>
          <w:sz w:val="32"/>
          <w:szCs w:val="32"/>
        </w:rPr>
        <w:t>业务</w:t>
      </w:r>
      <w:r>
        <w:rPr>
          <w:rFonts w:eastAsia="仿宋_GB2312"/>
          <w:snapToGrid w:val="0"/>
          <w:color w:val="000000"/>
          <w:kern w:val="0"/>
          <w:sz w:val="32"/>
          <w:szCs w:val="32"/>
        </w:rPr>
        <w:t>”</w:t>
      </w:r>
      <w:r>
        <w:rPr>
          <w:rFonts w:eastAsia="仿宋_GB2312"/>
          <w:snapToGrid w:val="0"/>
          <w:color w:val="000000"/>
          <w:kern w:val="0"/>
          <w:sz w:val="32"/>
          <w:szCs w:val="32"/>
        </w:rPr>
        <w:t>栏目，点击右下角</w:t>
      </w:r>
      <w:r>
        <w:rPr>
          <w:rFonts w:eastAsia="仿宋_GB2312"/>
          <w:snapToGrid w:val="0"/>
          <w:color w:val="000000"/>
          <w:kern w:val="0"/>
          <w:sz w:val="32"/>
          <w:szCs w:val="32"/>
        </w:rPr>
        <w:t>“</w:t>
      </w:r>
      <w:r>
        <w:rPr>
          <w:rFonts w:eastAsia="仿宋_GB2312"/>
          <w:snapToGrid w:val="0"/>
          <w:color w:val="000000"/>
          <w:kern w:val="0"/>
          <w:sz w:val="32"/>
          <w:szCs w:val="32"/>
        </w:rPr>
        <w:t>教育评估</w:t>
      </w:r>
      <w:r>
        <w:rPr>
          <w:rFonts w:eastAsia="仿宋_GB2312"/>
          <w:snapToGrid w:val="0"/>
          <w:color w:val="000000"/>
          <w:kern w:val="0"/>
          <w:sz w:val="32"/>
          <w:szCs w:val="32"/>
        </w:rPr>
        <w:t>”</w:t>
      </w:r>
      <w:r>
        <w:rPr>
          <w:rFonts w:eastAsia="仿宋_GB2312"/>
          <w:snapToGrid w:val="0"/>
          <w:color w:val="000000"/>
          <w:kern w:val="0"/>
          <w:sz w:val="32"/>
          <w:szCs w:val="32"/>
        </w:rPr>
        <w:t>—</w:t>
      </w:r>
      <w:r>
        <w:rPr>
          <w:rFonts w:eastAsia="仿宋_GB2312"/>
          <w:snapToGrid w:val="0"/>
          <w:color w:val="000000"/>
          <w:kern w:val="0"/>
          <w:sz w:val="32"/>
          <w:szCs w:val="32"/>
        </w:rPr>
        <w:t>“</w:t>
      </w:r>
      <w:r>
        <w:rPr>
          <w:rFonts w:eastAsia="仿宋_GB2312"/>
          <w:snapToGrid w:val="0"/>
          <w:color w:val="000000"/>
          <w:kern w:val="0"/>
          <w:sz w:val="32"/>
          <w:szCs w:val="32"/>
        </w:rPr>
        <w:t>业务系统</w:t>
      </w:r>
      <w:r>
        <w:rPr>
          <w:rFonts w:eastAsia="仿宋_GB2312"/>
          <w:snapToGrid w:val="0"/>
          <w:color w:val="000000"/>
          <w:kern w:val="0"/>
          <w:sz w:val="32"/>
          <w:szCs w:val="32"/>
        </w:rPr>
        <w:t>”</w:t>
      </w:r>
      <w:r>
        <w:rPr>
          <w:rFonts w:eastAsia="仿宋_GB2312"/>
          <w:snapToGrid w:val="0"/>
          <w:color w:val="000000"/>
          <w:kern w:val="0"/>
          <w:sz w:val="32"/>
          <w:szCs w:val="32"/>
        </w:rPr>
        <w:t>—</w:t>
      </w:r>
      <w:r>
        <w:rPr>
          <w:rFonts w:eastAsia="仿宋_GB2312"/>
          <w:snapToGrid w:val="0"/>
          <w:color w:val="000000"/>
          <w:kern w:val="0"/>
          <w:sz w:val="32"/>
          <w:szCs w:val="32"/>
        </w:rPr>
        <w:t>“</w:t>
      </w:r>
      <w:r>
        <w:rPr>
          <w:rFonts w:eastAsia="仿宋_GB2312"/>
          <w:snapToGrid w:val="0"/>
          <w:color w:val="000000"/>
          <w:kern w:val="0"/>
          <w:sz w:val="32"/>
          <w:szCs w:val="32"/>
        </w:rPr>
        <w:t>广州市高校教育教学改革项目网上评估系统</w:t>
      </w:r>
      <w:r>
        <w:rPr>
          <w:rFonts w:eastAsia="仿宋_GB2312"/>
          <w:snapToGrid w:val="0"/>
          <w:color w:val="000000"/>
          <w:kern w:val="0"/>
          <w:sz w:val="32"/>
          <w:szCs w:val="32"/>
        </w:rPr>
        <w:t>”</w:t>
      </w:r>
      <w:r>
        <w:rPr>
          <w:rFonts w:eastAsia="仿宋_GB2312"/>
          <w:snapToGrid w:val="0"/>
          <w:color w:val="000000"/>
          <w:kern w:val="0"/>
          <w:sz w:val="32"/>
          <w:szCs w:val="32"/>
        </w:rPr>
        <w:t>，进入网上填报。平台开放时间为</w:t>
      </w:r>
      <w:r>
        <w:rPr>
          <w:rFonts w:eastAsia="仿宋_GB2312"/>
          <w:snapToGrid w:val="0"/>
          <w:color w:val="000000"/>
          <w:kern w:val="0"/>
          <w:sz w:val="32"/>
          <w:szCs w:val="32"/>
        </w:rPr>
        <w:t>2018</w:t>
      </w:r>
      <w:r>
        <w:rPr>
          <w:rFonts w:eastAsia="仿宋_GB2312"/>
          <w:snapToGrid w:val="0"/>
          <w:color w:val="000000"/>
          <w:kern w:val="0"/>
          <w:sz w:val="32"/>
          <w:szCs w:val="32"/>
        </w:rPr>
        <w:t>年</w:t>
      </w:r>
      <w:r>
        <w:rPr>
          <w:rFonts w:eastAsia="仿宋_GB2312"/>
          <w:snapToGrid w:val="0"/>
          <w:color w:val="000000"/>
          <w:kern w:val="0"/>
          <w:sz w:val="32"/>
          <w:szCs w:val="32"/>
        </w:rPr>
        <w:t>3</w:t>
      </w:r>
      <w:r>
        <w:rPr>
          <w:rFonts w:eastAsia="仿宋_GB2312"/>
          <w:snapToGrid w:val="0"/>
          <w:color w:val="000000"/>
          <w:kern w:val="0"/>
          <w:sz w:val="32"/>
          <w:szCs w:val="32"/>
        </w:rPr>
        <w:t>月</w:t>
      </w:r>
      <w:r>
        <w:rPr>
          <w:rFonts w:eastAsia="仿宋_GB2312"/>
          <w:snapToGrid w:val="0"/>
          <w:color w:val="000000"/>
          <w:kern w:val="0"/>
          <w:sz w:val="32"/>
          <w:szCs w:val="32"/>
        </w:rPr>
        <w:t>2</w:t>
      </w:r>
      <w:r>
        <w:rPr>
          <w:rFonts w:eastAsia="仿宋_GB2312"/>
          <w:snapToGrid w:val="0"/>
          <w:color w:val="000000"/>
          <w:kern w:val="0"/>
          <w:sz w:val="32"/>
          <w:szCs w:val="32"/>
        </w:rPr>
        <w:t>日</w:t>
      </w:r>
      <w:r>
        <w:rPr>
          <w:rFonts w:eastAsia="仿宋_GB2312"/>
          <w:snapToGrid w:val="0"/>
          <w:color w:val="000000"/>
          <w:kern w:val="0"/>
          <w:sz w:val="32"/>
          <w:szCs w:val="32"/>
        </w:rPr>
        <w:t>-3</w:t>
      </w:r>
      <w:r>
        <w:rPr>
          <w:rFonts w:eastAsia="仿宋_GB2312"/>
          <w:snapToGrid w:val="0"/>
          <w:color w:val="000000"/>
          <w:kern w:val="0"/>
          <w:sz w:val="32"/>
          <w:szCs w:val="32"/>
        </w:rPr>
        <w:t>月</w:t>
      </w:r>
      <w:r>
        <w:rPr>
          <w:rFonts w:eastAsia="仿宋_GB2312"/>
          <w:snapToGrid w:val="0"/>
          <w:color w:val="000000"/>
          <w:kern w:val="0"/>
          <w:sz w:val="32"/>
          <w:szCs w:val="32"/>
        </w:rPr>
        <w:t>20</w:t>
      </w:r>
      <w:r>
        <w:rPr>
          <w:rFonts w:eastAsia="仿宋_GB2312"/>
          <w:snapToGrid w:val="0"/>
          <w:color w:val="000000"/>
          <w:kern w:val="0"/>
          <w:sz w:val="32"/>
          <w:szCs w:val="32"/>
        </w:rPr>
        <w:t>日。</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（四）材料要求：各高校请于</w:t>
      </w:r>
      <w:r>
        <w:rPr>
          <w:rFonts w:eastAsia="仿宋_GB2312"/>
          <w:color w:val="000000"/>
          <w:sz w:val="32"/>
          <w:szCs w:val="32"/>
        </w:rPr>
        <w:t>3</w:t>
      </w:r>
      <w:r>
        <w:rPr>
          <w:rFonts w:ascii="Times New Roman" w:eastAsia="仿宋_GB2312"/>
          <w:color w:val="000000"/>
          <w:sz w:val="32"/>
          <w:szCs w:val="32"/>
        </w:rPr>
        <w:t>月</w:t>
      </w:r>
      <w:r>
        <w:rPr>
          <w:rFonts w:eastAsia="仿宋_GB2312"/>
          <w:color w:val="000000"/>
          <w:sz w:val="32"/>
          <w:szCs w:val="32"/>
        </w:rPr>
        <w:t>20</w:t>
      </w:r>
      <w:r>
        <w:rPr>
          <w:rFonts w:ascii="Times New Roman" w:eastAsia="仿宋_GB2312"/>
          <w:color w:val="000000"/>
          <w:sz w:val="32"/>
          <w:szCs w:val="32"/>
        </w:rPr>
        <w:t>日（星期二）前将学校报送文、《广州市高等学校第十批教育教学改革研究项目申报汇总表》（一式</w:t>
      </w:r>
      <w:r>
        <w:rPr>
          <w:rFonts w:eastAsia="仿宋_GB2312"/>
          <w:color w:val="000000"/>
          <w:sz w:val="32"/>
          <w:szCs w:val="32"/>
        </w:rPr>
        <w:t>1</w:t>
      </w:r>
      <w:r>
        <w:rPr>
          <w:rFonts w:ascii="Times New Roman" w:eastAsia="仿宋_GB2312"/>
          <w:color w:val="000000"/>
          <w:sz w:val="32"/>
          <w:szCs w:val="32"/>
        </w:rPr>
        <w:t>份）和《广州市高等学校第十批教育教学改革研究项目申请书》（原件一式</w:t>
      </w:r>
      <w:r>
        <w:rPr>
          <w:rFonts w:eastAsia="仿宋_GB2312"/>
          <w:color w:val="000000"/>
          <w:sz w:val="32"/>
          <w:szCs w:val="32"/>
        </w:rPr>
        <w:t>2</w:t>
      </w:r>
      <w:r>
        <w:rPr>
          <w:rFonts w:ascii="Times New Roman" w:eastAsia="仿宋_GB2312"/>
          <w:color w:val="000000"/>
          <w:sz w:val="32"/>
          <w:szCs w:val="32"/>
        </w:rPr>
        <w:t>份）等材料报送市教育评估中心。申报材料</w:t>
      </w:r>
      <w:r>
        <w:rPr>
          <w:rFonts w:eastAsia="仿宋_GB2312"/>
          <w:color w:val="000000"/>
          <w:sz w:val="32"/>
          <w:szCs w:val="32"/>
        </w:rPr>
        <w:t>A4</w:t>
      </w:r>
      <w:r>
        <w:rPr>
          <w:rFonts w:ascii="Times New Roman" w:eastAsia="仿宋_GB2312"/>
          <w:color w:val="000000"/>
          <w:sz w:val="32"/>
          <w:szCs w:val="32"/>
        </w:rPr>
        <w:t>纸双面打印，项目申报内容等可加页，申报材料须与网报内容保持一致。</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（五）同一负责人只能申报</w:t>
      </w:r>
      <w:r>
        <w:rPr>
          <w:rFonts w:eastAsia="仿宋_GB2312"/>
          <w:color w:val="000000"/>
          <w:sz w:val="32"/>
          <w:szCs w:val="32"/>
        </w:rPr>
        <w:t>1</w:t>
      </w:r>
      <w:r>
        <w:rPr>
          <w:rFonts w:ascii="Times New Roman" w:eastAsia="仿宋_GB2312"/>
          <w:color w:val="000000"/>
          <w:sz w:val="32"/>
          <w:szCs w:val="32"/>
        </w:rPr>
        <w:t>个项目，有市级教学改革立项项目未结题者，不能参加本次申报。逾期申报、申报材料不齐全、不符合要求或未登录平台申报的不予受理。</w:t>
      </w:r>
    </w:p>
    <w:p w:rsidR="00784340" w:rsidRDefault="003C2FBB">
      <w:pPr>
        <w:spacing w:line="560" w:lineRule="exact"/>
        <w:ind w:firstLineChars="200" w:firstLine="640"/>
        <w:rPr>
          <w:rFonts w:ascii="黑体" w:eastAsia="黑体" w:hAnsi="黑体"/>
          <w:color w:val="000000"/>
          <w:sz w:val="32"/>
          <w:szCs w:val="32"/>
        </w:rPr>
      </w:pPr>
      <w:r>
        <w:rPr>
          <w:rFonts w:ascii="黑体" w:eastAsia="黑体" w:hAnsi="黑体"/>
          <w:color w:val="000000"/>
          <w:sz w:val="32"/>
          <w:szCs w:val="32"/>
        </w:rPr>
        <w:lastRenderedPageBreak/>
        <w:t>三、其它事项</w:t>
      </w:r>
    </w:p>
    <w:p w:rsidR="00784340" w:rsidRDefault="003C2FBB">
      <w:pPr>
        <w:spacing w:line="560" w:lineRule="exact"/>
        <w:ind w:firstLineChars="200" w:firstLine="640"/>
        <w:rPr>
          <w:rFonts w:ascii="Times New Roman" w:eastAsia="仿宋_GB2312"/>
          <w:color w:val="000000"/>
          <w:sz w:val="32"/>
          <w:szCs w:val="32"/>
        </w:rPr>
      </w:pPr>
      <w:r>
        <w:rPr>
          <w:rFonts w:ascii="Times New Roman" w:eastAsia="仿宋_GB2312"/>
          <w:color w:val="000000"/>
          <w:sz w:val="32"/>
          <w:szCs w:val="32"/>
        </w:rPr>
        <w:t>（一）经费投入及管理。立项项目分为重点项目和一般项目两大类，资助额度约分别为</w:t>
      </w:r>
      <w:r>
        <w:rPr>
          <w:rFonts w:ascii="Times New Roman" w:eastAsia="仿宋_GB2312"/>
          <w:color w:val="000000"/>
          <w:sz w:val="32"/>
          <w:szCs w:val="32"/>
        </w:rPr>
        <w:t>10</w:t>
      </w:r>
      <w:r>
        <w:rPr>
          <w:rFonts w:ascii="Times New Roman" w:eastAsia="仿宋_GB2312"/>
          <w:color w:val="000000"/>
          <w:sz w:val="32"/>
          <w:szCs w:val="32"/>
        </w:rPr>
        <w:t>万</w:t>
      </w:r>
      <w:r>
        <w:rPr>
          <w:rFonts w:ascii="Times New Roman" w:eastAsia="仿宋_GB2312"/>
          <w:color w:val="000000"/>
          <w:sz w:val="32"/>
          <w:szCs w:val="32"/>
        </w:rPr>
        <w:t>元、</w:t>
      </w:r>
      <w:r>
        <w:rPr>
          <w:rFonts w:ascii="Times New Roman" w:eastAsia="仿宋_GB2312"/>
          <w:color w:val="000000"/>
          <w:sz w:val="32"/>
          <w:szCs w:val="32"/>
        </w:rPr>
        <w:t>4</w:t>
      </w:r>
      <w:r>
        <w:rPr>
          <w:rFonts w:ascii="Times New Roman" w:eastAsia="仿宋_GB2312"/>
          <w:color w:val="000000"/>
          <w:sz w:val="32"/>
          <w:szCs w:val="32"/>
        </w:rPr>
        <w:t>万元，立项不资助项目由学校解决研究经费。项目建设期限为</w:t>
      </w:r>
      <w:r>
        <w:rPr>
          <w:rFonts w:eastAsia="仿宋_GB2312"/>
          <w:color w:val="000000"/>
          <w:sz w:val="32"/>
          <w:szCs w:val="32"/>
        </w:rPr>
        <w:t>2</w:t>
      </w:r>
      <w:r>
        <w:rPr>
          <w:rFonts w:ascii="Times New Roman" w:eastAsia="仿宋_GB2312"/>
          <w:color w:val="000000"/>
          <w:sz w:val="32"/>
          <w:szCs w:val="32"/>
        </w:rPr>
        <w:t>年（起止时间为</w:t>
      </w:r>
      <w:r>
        <w:rPr>
          <w:rFonts w:eastAsia="仿宋_GB2312"/>
          <w:color w:val="000000"/>
          <w:sz w:val="32"/>
          <w:szCs w:val="32"/>
        </w:rPr>
        <w:t>2019</w:t>
      </w:r>
      <w:r>
        <w:rPr>
          <w:rFonts w:ascii="Times New Roman" w:eastAsia="仿宋_GB2312"/>
          <w:color w:val="000000"/>
          <w:sz w:val="32"/>
          <w:szCs w:val="32"/>
        </w:rPr>
        <w:t>年</w:t>
      </w:r>
      <w:r>
        <w:rPr>
          <w:rFonts w:eastAsia="仿宋_GB2312"/>
          <w:color w:val="000000"/>
          <w:sz w:val="32"/>
          <w:szCs w:val="32"/>
        </w:rPr>
        <w:t>1</w:t>
      </w:r>
      <w:r>
        <w:rPr>
          <w:rFonts w:ascii="Times New Roman" w:eastAsia="仿宋_GB2312"/>
          <w:color w:val="000000"/>
          <w:sz w:val="32"/>
          <w:szCs w:val="32"/>
        </w:rPr>
        <w:t>月到</w:t>
      </w:r>
      <w:r>
        <w:rPr>
          <w:rFonts w:eastAsia="仿宋_GB2312"/>
          <w:color w:val="000000"/>
          <w:sz w:val="32"/>
          <w:szCs w:val="32"/>
        </w:rPr>
        <w:t>2020</w:t>
      </w:r>
      <w:r>
        <w:rPr>
          <w:rFonts w:ascii="Times New Roman" w:eastAsia="仿宋_GB2312"/>
          <w:color w:val="000000"/>
          <w:sz w:val="32"/>
          <w:szCs w:val="32"/>
        </w:rPr>
        <w:t>年</w:t>
      </w:r>
      <w:r>
        <w:rPr>
          <w:rFonts w:eastAsia="仿宋_GB2312"/>
          <w:color w:val="000000"/>
          <w:sz w:val="32"/>
          <w:szCs w:val="32"/>
        </w:rPr>
        <w:t>12</w:t>
      </w:r>
      <w:r>
        <w:rPr>
          <w:rFonts w:ascii="Times New Roman" w:eastAsia="仿宋_GB2312"/>
          <w:color w:val="000000"/>
          <w:sz w:val="32"/>
          <w:szCs w:val="32"/>
        </w:rPr>
        <w:t>月）。我局对项目的实施将进行检查和监督，中期检查和结题时将进行绩效考评。</w:t>
      </w:r>
    </w:p>
    <w:p w:rsidR="00784340" w:rsidRDefault="003C2FBB">
      <w:pPr>
        <w:spacing w:line="560" w:lineRule="exact"/>
        <w:ind w:firstLineChars="200" w:firstLine="640"/>
        <w:rPr>
          <w:rFonts w:eastAsia="仿宋_GB2312"/>
          <w:color w:val="000000"/>
          <w:sz w:val="32"/>
          <w:szCs w:val="32"/>
        </w:rPr>
      </w:pPr>
      <w:r>
        <w:rPr>
          <w:rFonts w:eastAsia="仿宋_GB2312"/>
          <w:color w:val="000000"/>
          <w:sz w:val="32"/>
          <w:szCs w:val="32"/>
        </w:rPr>
        <w:t>（二）请各单位指定一名工作联系人，于</w:t>
      </w:r>
      <w:r>
        <w:rPr>
          <w:rFonts w:eastAsia="仿宋_GB2312"/>
          <w:color w:val="000000"/>
          <w:sz w:val="32"/>
          <w:szCs w:val="32"/>
        </w:rPr>
        <w:t>3</w:t>
      </w:r>
      <w:r>
        <w:rPr>
          <w:rFonts w:eastAsia="仿宋_GB2312"/>
          <w:color w:val="000000"/>
          <w:sz w:val="32"/>
          <w:szCs w:val="32"/>
        </w:rPr>
        <w:t>月</w:t>
      </w:r>
      <w:r>
        <w:rPr>
          <w:rFonts w:eastAsia="仿宋_GB2312"/>
          <w:color w:val="000000"/>
          <w:sz w:val="32"/>
          <w:szCs w:val="32"/>
        </w:rPr>
        <w:t>12</w:t>
      </w:r>
      <w:r>
        <w:rPr>
          <w:rFonts w:eastAsia="仿宋_GB2312"/>
          <w:color w:val="000000"/>
          <w:sz w:val="32"/>
          <w:szCs w:val="32"/>
        </w:rPr>
        <w:t>日前将工作联系人信息回执表报至市评估中心，电子版发至指定邮箱。</w:t>
      </w:r>
    </w:p>
    <w:p w:rsidR="00784340" w:rsidRDefault="003C2FBB">
      <w:pPr>
        <w:spacing w:line="560" w:lineRule="exact"/>
        <w:ind w:firstLineChars="200" w:firstLine="640"/>
        <w:rPr>
          <w:rFonts w:eastAsia="仿宋_GB2312"/>
          <w:color w:val="000000"/>
          <w:sz w:val="32"/>
          <w:szCs w:val="32"/>
        </w:rPr>
      </w:pPr>
      <w:r>
        <w:rPr>
          <w:rFonts w:eastAsia="仿宋_GB2312"/>
          <w:color w:val="000000"/>
          <w:sz w:val="32"/>
          <w:szCs w:val="32"/>
        </w:rPr>
        <w:t>（三）申请材料均可在广州市教育科研网</w:t>
      </w:r>
      <w:hyperlink r:id="rId7" w:history="1">
        <w:r>
          <w:rPr>
            <w:rFonts w:eastAsia="仿宋_GB2312"/>
            <w:color w:val="000000"/>
            <w:sz w:val="32"/>
            <w:szCs w:val="32"/>
            <w:u w:val="single"/>
          </w:rPr>
          <w:t>www.gzjkw.net</w:t>
        </w:r>
      </w:hyperlink>
      <w:r>
        <w:rPr>
          <w:rFonts w:eastAsia="仿宋_GB2312"/>
          <w:color w:val="000000"/>
          <w:sz w:val="32"/>
          <w:szCs w:val="32"/>
        </w:rPr>
        <w:t>“</w:t>
      </w:r>
      <w:r>
        <w:rPr>
          <w:rFonts w:eastAsia="仿宋_GB2312"/>
          <w:color w:val="000000"/>
          <w:sz w:val="32"/>
          <w:szCs w:val="32"/>
        </w:rPr>
        <w:t>高等教育栏目</w:t>
      </w:r>
      <w:r>
        <w:rPr>
          <w:rFonts w:eastAsia="仿宋_GB2312"/>
          <w:color w:val="000000"/>
          <w:sz w:val="32"/>
          <w:szCs w:val="32"/>
        </w:rPr>
        <w:t>”</w:t>
      </w:r>
      <w:r>
        <w:rPr>
          <w:rFonts w:eastAsia="仿宋_GB2312"/>
          <w:color w:val="000000"/>
          <w:sz w:val="32"/>
          <w:szCs w:val="32"/>
        </w:rPr>
        <w:t>下载。</w:t>
      </w:r>
    </w:p>
    <w:p w:rsidR="00784340" w:rsidRDefault="003C2FBB">
      <w:pPr>
        <w:spacing w:line="560" w:lineRule="exact"/>
        <w:ind w:firstLineChars="200" w:firstLine="640"/>
        <w:rPr>
          <w:rFonts w:eastAsia="仿宋_GB2312"/>
          <w:color w:val="000000"/>
          <w:sz w:val="32"/>
          <w:szCs w:val="32"/>
        </w:rPr>
      </w:pPr>
      <w:r>
        <w:rPr>
          <w:rFonts w:eastAsia="仿宋_GB2312"/>
          <w:color w:val="000000"/>
          <w:sz w:val="32"/>
          <w:szCs w:val="32"/>
        </w:rPr>
        <w:t>（四）本次评审的具体实施工作委托广州市教育评估与教师继续教育指导中心负责。</w:t>
      </w:r>
    </w:p>
    <w:p w:rsidR="00784340" w:rsidRDefault="00784340"/>
    <w:sectPr w:rsidR="00784340" w:rsidSect="007843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FBB" w:rsidRDefault="003C2FBB" w:rsidP="0023708E">
      <w:r>
        <w:separator/>
      </w:r>
    </w:p>
  </w:endnote>
  <w:endnote w:type="continuationSeparator" w:id="0">
    <w:p w:rsidR="003C2FBB" w:rsidRDefault="003C2FBB" w:rsidP="002370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FBB" w:rsidRDefault="003C2FBB" w:rsidP="0023708E">
      <w:r>
        <w:separator/>
      </w:r>
    </w:p>
  </w:footnote>
  <w:footnote w:type="continuationSeparator" w:id="0">
    <w:p w:rsidR="003C2FBB" w:rsidRDefault="003C2FBB" w:rsidP="002370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D9F06FC"/>
    <w:rsid w:val="0023708E"/>
    <w:rsid w:val="003C2FBB"/>
    <w:rsid w:val="00784340"/>
    <w:rsid w:val="7D9F06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43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3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3708E"/>
    <w:rPr>
      <w:kern w:val="2"/>
      <w:sz w:val="18"/>
      <w:szCs w:val="18"/>
    </w:rPr>
  </w:style>
  <w:style w:type="paragraph" w:styleId="a4">
    <w:name w:val="footer"/>
    <w:basedOn w:val="a"/>
    <w:link w:val="Char0"/>
    <w:rsid w:val="0023708E"/>
    <w:pPr>
      <w:tabs>
        <w:tab w:val="center" w:pos="4153"/>
        <w:tab w:val="right" w:pos="8306"/>
      </w:tabs>
      <w:snapToGrid w:val="0"/>
      <w:jc w:val="left"/>
    </w:pPr>
    <w:rPr>
      <w:sz w:val="18"/>
      <w:szCs w:val="18"/>
    </w:rPr>
  </w:style>
  <w:style w:type="character" w:customStyle="1" w:styleId="Char0">
    <w:name w:val="页脚 Char"/>
    <w:basedOn w:val="a0"/>
    <w:link w:val="a4"/>
    <w:rsid w:val="0023708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zjkw.ne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187</Words>
  <Characters>1070</Characters>
  <Application>Microsoft Office Word</Application>
  <DocSecurity>0</DocSecurity>
  <Lines>8</Lines>
  <Paragraphs>2</Paragraphs>
  <ScaleCrop>false</ScaleCrop>
  <Company/>
  <LinksUpToDate>false</LinksUpToDate>
  <CharactersWithSpaces>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新闻</dc:creator>
  <cp:lastModifiedBy>Administrator</cp:lastModifiedBy>
  <cp:revision>2</cp:revision>
  <dcterms:created xsi:type="dcterms:W3CDTF">2018-02-07T02:12:00Z</dcterms:created>
  <dcterms:modified xsi:type="dcterms:W3CDTF">2018-02-07T02:12:00Z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